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4CB72" w14:textId="77777777" w:rsidR="001B0644" w:rsidRPr="00195CA8" w:rsidRDefault="00E96F43">
      <w:pPr>
        <w:jc w:val="center"/>
        <w:rPr>
          <w:b/>
          <w:sz w:val="28"/>
          <w:u w:val="single"/>
        </w:rPr>
      </w:pPr>
      <w:r w:rsidRPr="00195CA8">
        <w:rPr>
          <w:b/>
          <w:sz w:val="28"/>
          <w:u w:val="single"/>
        </w:rPr>
        <w:t xml:space="preserve">Statement </w:t>
      </w:r>
      <w:r w:rsidR="00754080" w:rsidRPr="00195CA8">
        <w:rPr>
          <w:b/>
          <w:sz w:val="28"/>
          <w:u w:val="single"/>
        </w:rPr>
        <w:t>on</w:t>
      </w:r>
      <w:r w:rsidRPr="00195CA8">
        <w:rPr>
          <w:b/>
          <w:sz w:val="28"/>
          <w:u w:val="single"/>
        </w:rPr>
        <w:t xml:space="preserve"> Copyright in Relation to</w:t>
      </w:r>
    </w:p>
    <w:p w14:paraId="6C9D8EB5" w14:textId="77777777" w:rsidR="001B0644" w:rsidRPr="00195CA8" w:rsidRDefault="00E96F43">
      <w:pPr>
        <w:pStyle w:val="Heading1"/>
        <w:jc w:val="center"/>
      </w:pPr>
      <w:r w:rsidRPr="00195CA8">
        <w:t>A New Zealand Prayer Book</w:t>
      </w:r>
    </w:p>
    <w:p w14:paraId="73789BBA" w14:textId="77777777" w:rsidR="001B0644" w:rsidRPr="00195CA8" w:rsidRDefault="00E96F43">
      <w:pPr>
        <w:jc w:val="center"/>
        <w:rPr>
          <w:b/>
          <w:sz w:val="24"/>
          <w:u w:val="single"/>
        </w:rPr>
      </w:pPr>
      <w:r w:rsidRPr="00195CA8">
        <w:rPr>
          <w:b/>
          <w:sz w:val="28"/>
          <w:u w:val="single"/>
        </w:rPr>
        <w:t>He Karakia Mihinare o Aotearoa</w:t>
      </w:r>
    </w:p>
    <w:p w14:paraId="74FB3703" w14:textId="77777777" w:rsidR="001B0644" w:rsidRPr="00195CA8" w:rsidRDefault="001B0644">
      <w:pPr>
        <w:jc w:val="both"/>
        <w:rPr>
          <w:b/>
          <w:sz w:val="24"/>
          <w:u w:val="single"/>
        </w:rPr>
      </w:pPr>
    </w:p>
    <w:p w14:paraId="647A6573" w14:textId="77777777" w:rsidR="001B0644" w:rsidRPr="00195CA8" w:rsidRDefault="001B0644">
      <w:pPr>
        <w:jc w:val="both"/>
        <w:rPr>
          <w:sz w:val="24"/>
        </w:rPr>
      </w:pPr>
    </w:p>
    <w:p w14:paraId="4692D441" w14:textId="77777777" w:rsidR="001B0644" w:rsidRPr="00195CA8" w:rsidRDefault="00E96F43">
      <w:pPr>
        <w:pStyle w:val="BodyText"/>
      </w:pPr>
      <w:r w:rsidRPr="00195CA8">
        <w:t>1.</w:t>
      </w:r>
      <w:r w:rsidRPr="00195CA8">
        <w:tab/>
        <w:t>Copyright is held by The Anglican Church in Aotearoa, New Zealand and Polynesia and is in three parts in terms of the texts in the various language groups as described on the page opposite the contents (page v) of the book.</w:t>
      </w:r>
    </w:p>
    <w:p w14:paraId="09E59589" w14:textId="77777777" w:rsidR="001B0644" w:rsidRPr="00195CA8" w:rsidRDefault="001B0644">
      <w:pPr>
        <w:jc w:val="both"/>
      </w:pPr>
    </w:p>
    <w:p w14:paraId="47A66D07" w14:textId="4E197315" w:rsidR="001B0644" w:rsidRPr="00195CA8" w:rsidRDefault="00E96F43">
      <w:pPr>
        <w:jc w:val="both"/>
      </w:pPr>
      <w:r w:rsidRPr="00195CA8">
        <w:t>2.</w:t>
      </w:r>
      <w:r w:rsidRPr="00195CA8">
        <w:tab/>
        <w:t xml:space="preserve">All rights reserved.  Except for the special exemptions listed below no part of this publication may be reproduced or transmitted in any form or by any means, including photocopying, recording, </w:t>
      </w:r>
      <w:r w:rsidR="00F23064" w:rsidRPr="00195CA8">
        <w:t xml:space="preserve">digitally, </w:t>
      </w:r>
      <w:r w:rsidRPr="00195CA8">
        <w:t>or any information storage and retrieval system, without permission in writing from the copyright holder.</w:t>
      </w:r>
    </w:p>
    <w:p w14:paraId="56B19197" w14:textId="77777777" w:rsidR="001B0644" w:rsidRPr="00195CA8" w:rsidRDefault="001B0644">
      <w:pPr>
        <w:jc w:val="both"/>
      </w:pPr>
    </w:p>
    <w:p w14:paraId="752B24D8" w14:textId="77777777" w:rsidR="001B0644" w:rsidRPr="00195CA8" w:rsidRDefault="00E96F43">
      <w:pPr>
        <w:jc w:val="both"/>
        <w:rPr>
          <w:b/>
        </w:rPr>
      </w:pPr>
      <w:r w:rsidRPr="00195CA8">
        <w:t>3.</w:t>
      </w:r>
      <w:r w:rsidRPr="00195CA8">
        <w:tab/>
      </w:r>
      <w:r w:rsidRPr="00195CA8">
        <w:rPr>
          <w:b/>
        </w:rPr>
        <w:t>Special Exemptions:</w:t>
      </w:r>
    </w:p>
    <w:p w14:paraId="13316E41" w14:textId="77777777" w:rsidR="001B0644" w:rsidRPr="00195CA8" w:rsidRDefault="001B0644">
      <w:pPr>
        <w:jc w:val="both"/>
      </w:pPr>
    </w:p>
    <w:p w14:paraId="6A5F69C9" w14:textId="77777777" w:rsidR="001B0644" w:rsidRPr="00195CA8" w:rsidRDefault="00754080" w:rsidP="00754080">
      <w:pPr>
        <w:numPr>
          <w:ilvl w:val="0"/>
          <w:numId w:val="5"/>
        </w:numPr>
        <w:jc w:val="both"/>
      </w:pPr>
      <w:r w:rsidRPr="00195CA8">
        <w:tab/>
      </w:r>
      <w:r w:rsidR="00E96F43" w:rsidRPr="00195CA8">
        <w:rPr>
          <w:b/>
          <w:i/>
        </w:rPr>
        <w:t>Reproduction for a single occasion</w:t>
      </w:r>
      <w:r w:rsidR="00E96F43" w:rsidRPr="00195CA8">
        <w:rPr>
          <w:i/>
        </w:rPr>
        <w:t xml:space="preserve">: </w:t>
      </w:r>
      <w:r w:rsidR="00E96F43" w:rsidRPr="00195CA8">
        <w:t xml:space="preserve">The material provided in this </w:t>
      </w:r>
      <w:r w:rsidRPr="00195CA8">
        <w:tab/>
      </w:r>
      <w:r w:rsidR="00E96F43" w:rsidRPr="00195CA8">
        <w:t xml:space="preserve">book may be reproduced without written permission and without </w:t>
      </w:r>
      <w:r w:rsidRPr="00195CA8">
        <w:tab/>
      </w:r>
      <w:r w:rsidR="00E96F43" w:rsidRPr="00195CA8">
        <w:t>payment of a fee, provided that the following conditions are observed:</w:t>
      </w:r>
    </w:p>
    <w:p w14:paraId="696A2A5F" w14:textId="77777777" w:rsidR="001B0644" w:rsidRPr="00195CA8" w:rsidRDefault="001B0644">
      <w:pPr>
        <w:jc w:val="both"/>
      </w:pPr>
    </w:p>
    <w:p w14:paraId="28E85CFF" w14:textId="77777777" w:rsidR="001B0644" w:rsidRPr="00195CA8" w:rsidRDefault="00E96F43">
      <w:pPr>
        <w:jc w:val="both"/>
      </w:pPr>
      <w:r w:rsidRPr="00195CA8">
        <w:tab/>
      </w:r>
      <w:r w:rsidRPr="00195CA8">
        <w:tab/>
        <w:t>(i)</w:t>
      </w:r>
      <w:r w:rsidRPr="00195CA8">
        <w:tab/>
        <w:t>Copies are not sold;</w:t>
      </w:r>
    </w:p>
    <w:p w14:paraId="75447E59" w14:textId="77777777" w:rsidR="001B0644" w:rsidRPr="00195CA8" w:rsidRDefault="001B0644">
      <w:pPr>
        <w:jc w:val="both"/>
      </w:pPr>
    </w:p>
    <w:p w14:paraId="5FB002C2" w14:textId="77777777" w:rsidR="001B0644" w:rsidRPr="00195CA8" w:rsidRDefault="00E96F43">
      <w:pPr>
        <w:ind w:left="2160" w:hanging="720"/>
        <w:jc w:val="both"/>
      </w:pPr>
      <w:r w:rsidRPr="00195CA8">
        <w:t>(ii)</w:t>
      </w:r>
      <w:r w:rsidRPr="00195CA8">
        <w:tab/>
        <w:t>Use is limited to a particular named parish or worshipping community.</w:t>
      </w:r>
      <w:r w:rsidRPr="00195CA8">
        <w:tab/>
        <w:t>Name is to be shown;</w:t>
      </w:r>
    </w:p>
    <w:p w14:paraId="7E66B200" w14:textId="77777777" w:rsidR="001B0644" w:rsidRPr="00195CA8" w:rsidRDefault="001B0644">
      <w:pPr>
        <w:jc w:val="both"/>
      </w:pPr>
    </w:p>
    <w:p w14:paraId="44C7AEEC" w14:textId="77777777" w:rsidR="001B0644" w:rsidRPr="00195CA8" w:rsidRDefault="00754080">
      <w:pPr>
        <w:ind w:left="2160" w:hanging="720"/>
        <w:jc w:val="both"/>
        <w:rPr>
          <w:b/>
        </w:rPr>
      </w:pPr>
      <w:r w:rsidRPr="00195CA8">
        <w:t>(iii)</w:t>
      </w:r>
      <w:r w:rsidRPr="00195CA8">
        <w:tab/>
        <w:t xml:space="preserve">An acknowledgment is included which reads as follows: </w:t>
      </w:r>
      <w:r w:rsidRPr="00195CA8">
        <w:rPr>
          <w:b/>
        </w:rPr>
        <w:t>This copyright material is taken from ‘A New Zealand Prayer Book - He Karakia Mihinare o Aotearoa’ and is used with permission.</w:t>
      </w:r>
    </w:p>
    <w:p w14:paraId="3B8E7691" w14:textId="77777777" w:rsidR="001B0644" w:rsidRPr="00195CA8" w:rsidRDefault="001B0644">
      <w:pPr>
        <w:jc w:val="both"/>
      </w:pPr>
    </w:p>
    <w:p w14:paraId="6367628E" w14:textId="77777777" w:rsidR="001B0644" w:rsidRPr="00195CA8" w:rsidRDefault="00E96F43">
      <w:pPr>
        <w:ind w:left="2160" w:hanging="720"/>
        <w:jc w:val="both"/>
      </w:pPr>
      <w:r w:rsidRPr="00195CA8">
        <w:t>(iv)</w:t>
      </w:r>
      <w:r w:rsidRPr="00195CA8">
        <w:tab/>
        <w:t xml:space="preserve">Copies or reproductions are made of whole pages or sections of text </w:t>
      </w:r>
      <w:r w:rsidRPr="00195CA8">
        <w:tab/>
      </w:r>
      <w:r w:rsidRPr="00195CA8">
        <w:rPr>
          <w:u w:val="single"/>
        </w:rPr>
        <w:t>without</w:t>
      </w:r>
      <w:r w:rsidRPr="00195CA8">
        <w:t xml:space="preserve"> editing the text, rubrics or language versions.</w:t>
      </w:r>
    </w:p>
    <w:p w14:paraId="103CBF2D" w14:textId="77777777" w:rsidR="001B0644" w:rsidRPr="00195CA8" w:rsidRDefault="001B0644">
      <w:pPr>
        <w:jc w:val="both"/>
      </w:pPr>
    </w:p>
    <w:p w14:paraId="057ECFCF" w14:textId="77777777" w:rsidR="001B0644" w:rsidRPr="00195CA8" w:rsidRDefault="00E96F43">
      <w:pPr>
        <w:numPr>
          <w:ilvl w:val="0"/>
          <w:numId w:val="4"/>
        </w:numPr>
        <w:jc w:val="both"/>
      </w:pPr>
      <w:r w:rsidRPr="00195CA8">
        <w:rPr>
          <w:b/>
          <w:i/>
        </w:rPr>
        <w:t xml:space="preserve">Reproduction for repeated use: </w:t>
      </w:r>
      <w:r w:rsidRPr="00195CA8">
        <w:t xml:space="preserve"> The material provided in this book may be reproduced provided that written permission is obtained from the General Secretary of The Anglican Church in Aotearoa, New Zealand and Polynesia and the following conditions are observed:</w:t>
      </w:r>
    </w:p>
    <w:p w14:paraId="6CF6DCFD" w14:textId="77777777" w:rsidR="001B0644" w:rsidRPr="00195CA8" w:rsidRDefault="001B0644">
      <w:pPr>
        <w:jc w:val="both"/>
      </w:pPr>
    </w:p>
    <w:p w14:paraId="5588B6DE" w14:textId="77777777" w:rsidR="001B0644" w:rsidRPr="00195CA8" w:rsidRDefault="00E96F43">
      <w:pPr>
        <w:jc w:val="both"/>
      </w:pPr>
      <w:r w:rsidRPr="00195CA8">
        <w:tab/>
      </w:r>
      <w:r w:rsidRPr="00195CA8">
        <w:tab/>
        <w:t>(i)</w:t>
      </w:r>
      <w:r w:rsidRPr="00195CA8">
        <w:tab/>
        <w:t>Copies are not sold;</w:t>
      </w:r>
    </w:p>
    <w:p w14:paraId="78DC3E48" w14:textId="77777777" w:rsidR="001B0644" w:rsidRPr="00195CA8" w:rsidRDefault="001B0644">
      <w:pPr>
        <w:jc w:val="both"/>
      </w:pPr>
    </w:p>
    <w:p w14:paraId="344E55FB" w14:textId="77777777" w:rsidR="001B0644" w:rsidRPr="00195CA8" w:rsidRDefault="00E96F43">
      <w:pPr>
        <w:ind w:left="2160" w:hanging="720"/>
        <w:jc w:val="both"/>
      </w:pPr>
      <w:r w:rsidRPr="00195CA8">
        <w:t>(ii)</w:t>
      </w:r>
      <w:r w:rsidRPr="00195CA8">
        <w:tab/>
        <w:t>Use is limited to a particular named parish or worshipping community, for particular occasions.  Name is to be shown;</w:t>
      </w:r>
    </w:p>
    <w:p w14:paraId="3C45418B" w14:textId="77777777" w:rsidR="001B0644" w:rsidRPr="00195CA8" w:rsidRDefault="001B0644">
      <w:pPr>
        <w:jc w:val="both"/>
      </w:pPr>
    </w:p>
    <w:p w14:paraId="47F056A6" w14:textId="77777777" w:rsidR="001B0644" w:rsidRPr="00195CA8" w:rsidRDefault="00E96F43">
      <w:pPr>
        <w:ind w:left="2160" w:hanging="720"/>
        <w:jc w:val="both"/>
        <w:rPr>
          <w:b/>
        </w:rPr>
      </w:pPr>
      <w:r w:rsidRPr="00195CA8">
        <w:t>(iii)</w:t>
      </w:r>
      <w:r w:rsidRPr="00195CA8">
        <w:tab/>
        <w:t xml:space="preserve">The copies are used to supplement and not replace </w:t>
      </w:r>
      <w:r w:rsidRPr="00195CA8">
        <w:rPr>
          <w:b/>
        </w:rPr>
        <w:t xml:space="preserve">A New Zealand Prayer Book / He Karakia Mihinare o </w:t>
      </w:r>
      <w:r w:rsidR="00754080" w:rsidRPr="00195CA8">
        <w:rPr>
          <w:b/>
        </w:rPr>
        <w:t>Aotearoa;</w:t>
      </w:r>
    </w:p>
    <w:p w14:paraId="6A390062" w14:textId="77777777" w:rsidR="001B0644" w:rsidRPr="00195CA8" w:rsidRDefault="001B0644">
      <w:pPr>
        <w:jc w:val="both"/>
      </w:pPr>
    </w:p>
    <w:p w14:paraId="27D0A6E4" w14:textId="77777777" w:rsidR="001B0644" w:rsidRPr="00195CA8" w:rsidRDefault="00754080">
      <w:pPr>
        <w:ind w:left="2160" w:hanging="720"/>
        <w:jc w:val="both"/>
        <w:rPr>
          <w:b/>
        </w:rPr>
      </w:pPr>
      <w:r w:rsidRPr="00195CA8">
        <w:t>(iv)</w:t>
      </w:r>
      <w:r w:rsidRPr="00195CA8">
        <w:tab/>
        <w:t xml:space="preserve">An acknowledgment is included which reads as follows: </w:t>
      </w:r>
      <w:r w:rsidRPr="00195CA8">
        <w:rPr>
          <w:b/>
        </w:rPr>
        <w:t>This copyright material is taken from ‘A New Zealand Prayer Book - He Karakia Mihinare o Aotearoa’ and is used with permission.</w:t>
      </w:r>
    </w:p>
    <w:p w14:paraId="0A9F32E7" w14:textId="77777777" w:rsidR="001B0644" w:rsidRPr="00195CA8" w:rsidRDefault="001B0644">
      <w:pPr>
        <w:jc w:val="both"/>
      </w:pPr>
    </w:p>
    <w:p w14:paraId="187072A1" w14:textId="77777777" w:rsidR="001B0644" w:rsidRPr="00195CA8" w:rsidRDefault="00E96F43">
      <w:pPr>
        <w:ind w:left="2160" w:hanging="720"/>
        <w:jc w:val="both"/>
      </w:pPr>
      <w:r w:rsidRPr="00195CA8">
        <w:t>(v)</w:t>
      </w:r>
      <w:r w:rsidRPr="00195CA8">
        <w:tab/>
        <w:t xml:space="preserve">Copies or reproductions are made of whole pages or sections of text </w:t>
      </w:r>
      <w:r w:rsidRPr="00195CA8">
        <w:rPr>
          <w:u w:val="single"/>
        </w:rPr>
        <w:t>without</w:t>
      </w:r>
      <w:r w:rsidRPr="00195CA8">
        <w:t xml:space="preserve"> </w:t>
      </w:r>
      <w:r w:rsidRPr="00195CA8">
        <w:tab/>
        <w:t>editing the text, rubrics or language versions.</w:t>
      </w:r>
    </w:p>
    <w:p w14:paraId="2CEA527F" w14:textId="77777777" w:rsidR="001B0644" w:rsidRPr="00195CA8" w:rsidRDefault="001B0644">
      <w:pPr>
        <w:jc w:val="both"/>
      </w:pPr>
    </w:p>
    <w:p w14:paraId="346B9AF8" w14:textId="77777777" w:rsidR="001B0644" w:rsidRPr="00195CA8" w:rsidRDefault="001B0644">
      <w:pPr>
        <w:jc w:val="both"/>
      </w:pPr>
    </w:p>
    <w:p w14:paraId="1F24E4DA" w14:textId="1272DCA2" w:rsidR="001B0644" w:rsidRPr="00195CA8" w:rsidRDefault="00E96F43">
      <w:pPr>
        <w:ind w:left="1440" w:hanging="720"/>
        <w:jc w:val="both"/>
      </w:pPr>
      <w:r w:rsidRPr="00195CA8">
        <w:t>(c)</w:t>
      </w:r>
      <w:r w:rsidRPr="00195CA8">
        <w:tab/>
      </w:r>
      <w:r w:rsidRPr="00195CA8">
        <w:rPr>
          <w:b/>
          <w:i/>
        </w:rPr>
        <w:t>Reproduction for Overhead Projector Transparencies</w:t>
      </w:r>
      <w:r w:rsidR="00922B32" w:rsidRPr="00195CA8">
        <w:rPr>
          <w:i/>
        </w:rPr>
        <w:t xml:space="preserve"> </w:t>
      </w:r>
      <w:r w:rsidR="00922B32" w:rsidRPr="00195CA8">
        <w:rPr>
          <w:b/>
          <w:i/>
        </w:rPr>
        <w:t xml:space="preserve">and </w:t>
      </w:r>
      <w:r w:rsidR="00E30588" w:rsidRPr="00195CA8">
        <w:rPr>
          <w:b/>
          <w:i/>
        </w:rPr>
        <w:t>D</w:t>
      </w:r>
      <w:r w:rsidR="00922B32" w:rsidRPr="00195CA8">
        <w:rPr>
          <w:b/>
          <w:i/>
        </w:rPr>
        <w:t xml:space="preserve">ata </w:t>
      </w:r>
      <w:r w:rsidR="00E30588" w:rsidRPr="00195CA8">
        <w:rPr>
          <w:b/>
          <w:i/>
        </w:rPr>
        <w:t>P</w:t>
      </w:r>
      <w:r w:rsidR="00922B32" w:rsidRPr="00195CA8">
        <w:rPr>
          <w:b/>
          <w:i/>
        </w:rPr>
        <w:t>rojection</w:t>
      </w:r>
      <w:r w:rsidRPr="00195CA8">
        <w:rPr>
          <w:b/>
          <w:i/>
        </w:rPr>
        <w:t>:</w:t>
      </w:r>
      <w:r w:rsidRPr="00195CA8">
        <w:t xml:space="preserve"> The same conditions apply as for the printed text.  For repeated use written permission must be applied for.</w:t>
      </w:r>
    </w:p>
    <w:p w14:paraId="656C40FB" w14:textId="77777777" w:rsidR="001B0644" w:rsidRPr="00195CA8" w:rsidRDefault="00E96F43">
      <w:pPr>
        <w:jc w:val="both"/>
      </w:pPr>
      <w:r w:rsidRPr="00195CA8">
        <w:tab/>
      </w:r>
    </w:p>
    <w:p w14:paraId="0505C975" w14:textId="77777777" w:rsidR="001B0644" w:rsidRPr="00195CA8" w:rsidRDefault="00E96F43">
      <w:pPr>
        <w:ind w:left="1440"/>
        <w:jc w:val="both"/>
      </w:pPr>
      <w:r w:rsidRPr="00195CA8">
        <w:t>The correct title for the liturgy reproduced must be displayed on the cover or at the head of the text.</w:t>
      </w:r>
    </w:p>
    <w:p w14:paraId="4A0E5309" w14:textId="77777777" w:rsidR="001B0644" w:rsidRPr="00195CA8" w:rsidRDefault="001B0644">
      <w:pPr>
        <w:jc w:val="both"/>
      </w:pPr>
    </w:p>
    <w:p w14:paraId="22946FB1" w14:textId="77777777" w:rsidR="001B0644" w:rsidRPr="00195CA8" w:rsidRDefault="00E96F43">
      <w:pPr>
        <w:ind w:left="1440"/>
        <w:jc w:val="both"/>
      </w:pPr>
      <w:r w:rsidRPr="00195CA8">
        <w:t>All these exemptions are conditional on the particular parish or worshipping community being in possession of a set of</w:t>
      </w:r>
      <w:r w:rsidRPr="00195CA8">
        <w:rPr>
          <w:b/>
        </w:rPr>
        <w:t xml:space="preserve"> A New Zealand Prayer Book / He Karakia Mihinare o Aotearoa</w:t>
      </w:r>
      <w:r w:rsidRPr="00195CA8">
        <w:t xml:space="preserve"> for ordinary congregational use.</w:t>
      </w:r>
    </w:p>
    <w:p w14:paraId="338D9099" w14:textId="77777777" w:rsidR="001B0644" w:rsidRPr="00195CA8" w:rsidRDefault="001B0644">
      <w:pPr>
        <w:jc w:val="both"/>
      </w:pPr>
    </w:p>
    <w:p w14:paraId="58F1195E" w14:textId="77777777" w:rsidR="001B0644" w:rsidRPr="00195CA8" w:rsidRDefault="00E96F43">
      <w:pPr>
        <w:ind w:left="720"/>
        <w:jc w:val="both"/>
      </w:pPr>
      <w:r w:rsidRPr="00195CA8">
        <w:t xml:space="preserve">The content of </w:t>
      </w:r>
      <w:r w:rsidRPr="00195CA8">
        <w:rPr>
          <w:b/>
        </w:rPr>
        <w:t xml:space="preserve">A New Zealand Prayer Book / He Karakia Mihinare o Aotearoa </w:t>
      </w:r>
      <w:r w:rsidRPr="00195CA8">
        <w:t>is the result of a long and careful process of debate and consultation, leading to the eventual adoption by the General Synod / Te Hinota Whanui of the various liturgies contained in the book as Formularies of the Church.  Any changes to the text would need to go through the same careful process. Furthermore the contents also reflect the bi-cultural commitment of this Church and the three partner (or Tikanga) covenant relationship, and the search for more inclusive language for addressing God and one another.</w:t>
      </w:r>
    </w:p>
    <w:p w14:paraId="3467188B" w14:textId="77777777" w:rsidR="001B0644" w:rsidRPr="00195CA8" w:rsidRDefault="001B0644">
      <w:pPr>
        <w:jc w:val="both"/>
      </w:pPr>
    </w:p>
    <w:p w14:paraId="72256DD3" w14:textId="77777777" w:rsidR="001B0644" w:rsidRPr="00195CA8" w:rsidRDefault="00E96F43">
      <w:pPr>
        <w:ind w:left="720"/>
        <w:jc w:val="both"/>
      </w:pPr>
      <w:r w:rsidRPr="00195CA8">
        <w:t>The integrity of the rites need to be respected and these principles adhered to.</w:t>
      </w:r>
    </w:p>
    <w:p w14:paraId="20F335FC" w14:textId="77777777" w:rsidR="001B0644" w:rsidRPr="00195CA8" w:rsidRDefault="001B0644">
      <w:pPr>
        <w:jc w:val="both"/>
      </w:pPr>
    </w:p>
    <w:p w14:paraId="2D6AC19D" w14:textId="77777777" w:rsidR="001B0644" w:rsidRPr="00195CA8" w:rsidRDefault="00E96F43">
      <w:pPr>
        <w:ind w:left="720"/>
        <w:jc w:val="both"/>
      </w:pPr>
      <w:r w:rsidRPr="00195CA8">
        <w:t>For these reasons any adaptation or rearrangement of the Prayer Book material must respect this background.  This includes not only the wording of the text but the rubrics, the sequence and balance of liturgical elements or movements and the variety of language versions.</w:t>
      </w:r>
    </w:p>
    <w:p w14:paraId="73927F4C" w14:textId="77777777" w:rsidR="001B0644" w:rsidRPr="00195CA8" w:rsidRDefault="001B0644">
      <w:pPr>
        <w:jc w:val="both"/>
      </w:pPr>
    </w:p>
    <w:p w14:paraId="562A6997" w14:textId="77777777" w:rsidR="001B0644" w:rsidRPr="00195CA8" w:rsidRDefault="00E96F43">
      <w:pPr>
        <w:ind w:left="720"/>
        <w:jc w:val="both"/>
      </w:pPr>
      <w:r w:rsidRPr="00195CA8">
        <w:t xml:space="preserve">Within these constraints there are great opportunities for tapping the potential of the book.  </w:t>
      </w:r>
      <w:r w:rsidRPr="00195CA8">
        <w:tab/>
        <w:t xml:space="preserve">For example, portions of the daily devotional material, (page 104f) and the seasonal </w:t>
      </w:r>
      <w:r w:rsidR="00754080" w:rsidRPr="00195CA8">
        <w:t>material (</w:t>
      </w:r>
      <w:r w:rsidRPr="00195CA8">
        <w:t xml:space="preserve">page 525f) can be incorporated in other services, and the provisions of page 511f can be used creatively for special </w:t>
      </w:r>
      <w:r w:rsidR="00754080" w:rsidRPr="00195CA8">
        <w:t>Eucharistic</w:t>
      </w:r>
      <w:r w:rsidRPr="00195CA8">
        <w:t xml:space="preserve"> occasions.</w:t>
      </w:r>
    </w:p>
    <w:p w14:paraId="34219DBF" w14:textId="77777777" w:rsidR="001B0644" w:rsidRPr="00195CA8" w:rsidRDefault="001B0644">
      <w:pPr>
        <w:jc w:val="both"/>
      </w:pPr>
    </w:p>
    <w:p w14:paraId="08AD84B4" w14:textId="77777777" w:rsidR="001B0644" w:rsidRPr="00195CA8" w:rsidRDefault="00E96F43">
      <w:pPr>
        <w:ind w:left="720"/>
        <w:jc w:val="both"/>
      </w:pPr>
      <w:r w:rsidRPr="00195CA8">
        <w:t xml:space="preserve">Further questions on new ways of using material from </w:t>
      </w:r>
      <w:r w:rsidRPr="00195CA8">
        <w:rPr>
          <w:b/>
        </w:rPr>
        <w:t xml:space="preserve">A New Zealand Prayer Book / He Karakia Mihinare o </w:t>
      </w:r>
      <w:r w:rsidR="00754080" w:rsidRPr="00195CA8">
        <w:rPr>
          <w:b/>
        </w:rPr>
        <w:t xml:space="preserve">Aotearoa </w:t>
      </w:r>
      <w:r w:rsidR="00754080" w:rsidRPr="00195CA8">
        <w:t>should</w:t>
      </w:r>
      <w:r w:rsidRPr="00195CA8">
        <w:t xml:space="preserve"> be addressed in the first instance to the General Secretary of The Anglican Church in Aotearoa, New Zealand and Polynesia, P O Box </w:t>
      </w:r>
      <w:r w:rsidR="00754080" w:rsidRPr="00195CA8">
        <w:t>87188, Meadowbank, Auckland 1742</w:t>
      </w:r>
      <w:r w:rsidRPr="00195CA8">
        <w:t>.</w:t>
      </w:r>
    </w:p>
    <w:p w14:paraId="03C8987A" w14:textId="77777777" w:rsidR="001B0644" w:rsidRPr="00195CA8" w:rsidRDefault="001B0644">
      <w:pPr>
        <w:jc w:val="both"/>
      </w:pPr>
    </w:p>
    <w:p w14:paraId="418E44CE" w14:textId="42EE2144" w:rsidR="001B0644" w:rsidRPr="00195CA8" w:rsidRDefault="00E96F43" w:rsidP="001A59E3">
      <w:pPr>
        <w:ind w:left="720"/>
        <w:jc w:val="both"/>
      </w:pPr>
      <w:r w:rsidRPr="00195CA8">
        <w:t xml:space="preserve">These guidelines apply equally to reproduction of material in </w:t>
      </w:r>
      <w:r w:rsidR="001A59E3" w:rsidRPr="00195CA8">
        <w:t xml:space="preserve">digital or </w:t>
      </w:r>
      <w:r w:rsidRPr="00195CA8">
        <w:t>printed form on paper, card or transparency</w:t>
      </w:r>
      <w:r w:rsidR="00754080" w:rsidRPr="00195CA8">
        <w:t xml:space="preserve">, </w:t>
      </w:r>
      <w:r w:rsidR="00331989" w:rsidRPr="00195CA8">
        <w:t xml:space="preserve">digital medium, </w:t>
      </w:r>
      <w:r w:rsidR="00754080" w:rsidRPr="00195CA8">
        <w:t>or for data projection</w:t>
      </w:r>
      <w:r w:rsidRPr="00195CA8">
        <w:t>.</w:t>
      </w:r>
    </w:p>
    <w:p w14:paraId="09F26D6E" w14:textId="77777777" w:rsidR="001B0644" w:rsidRPr="00195CA8" w:rsidRDefault="001B0644">
      <w:pPr>
        <w:jc w:val="both"/>
      </w:pPr>
    </w:p>
    <w:p w14:paraId="345CB93A" w14:textId="77777777" w:rsidR="001B0644" w:rsidRPr="00195CA8" w:rsidRDefault="00E96F43">
      <w:pPr>
        <w:ind w:left="720"/>
        <w:jc w:val="both"/>
      </w:pPr>
      <w:r w:rsidRPr="00195CA8">
        <w:t>At the request of the Diocese of Polynesia, local languages may replace the Maori text.</w:t>
      </w:r>
    </w:p>
    <w:p w14:paraId="643ABC9C" w14:textId="77777777" w:rsidR="001B0644" w:rsidRPr="00195CA8" w:rsidRDefault="00E96F43">
      <w:pPr>
        <w:jc w:val="both"/>
      </w:pPr>
      <w:r w:rsidRPr="00195CA8">
        <w:tab/>
        <w:t>(Refer Title G Canon 10)</w:t>
      </w:r>
    </w:p>
    <w:p w14:paraId="3C62A502" w14:textId="77777777" w:rsidR="001B0644" w:rsidRPr="00195CA8" w:rsidRDefault="00E96F43">
      <w:pPr>
        <w:jc w:val="both"/>
      </w:pPr>
      <w:r w:rsidRPr="00195CA8">
        <w:t xml:space="preserve"> </w:t>
      </w:r>
    </w:p>
    <w:p w14:paraId="2F610CA1" w14:textId="77777777" w:rsidR="001B0644" w:rsidRPr="00195CA8" w:rsidRDefault="00E96F43">
      <w:pPr>
        <w:ind w:left="720"/>
        <w:jc w:val="both"/>
      </w:pPr>
      <w:r w:rsidRPr="00195CA8">
        <w:t>The Church recognises that the authorised texts in the various languages used, or to be used, are of equal authority.</w:t>
      </w:r>
    </w:p>
    <w:p w14:paraId="392E3A3B" w14:textId="77777777" w:rsidR="001B0644" w:rsidRPr="00195CA8" w:rsidRDefault="001B0644">
      <w:pPr>
        <w:jc w:val="both"/>
        <w:rPr>
          <w:i/>
        </w:rPr>
      </w:pPr>
    </w:p>
    <w:p w14:paraId="3D7CB6AF" w14:textId="0627B9A7" w:rsidR="00754080" w:rsidRPr="00195CA8" w:rsidRDefault="00E96F43" w:rsidP="00754080">
      <w:pPr>
        <w:jc w:val="both"/>
        <w:rPr>
          <w:i/>
          <w:sz w:val="18"/>
        </w:rPr>
      </w:pPr>
      <w:r w:rsidRPr="00195CA8">
        <w:rPr>
          <w:i/>
        </w:rPr>
        <w:t xml:space="preserve">As approved by the Standing Committee of General Synod / Te Hinota Whanui </w:t>
      </w:r>
      <w:r w:rsidRPr="00195CA8">
        <w:rPr>
          <w:i/>
          <w:sz w:val="18"/>
        </w:rPr>
        <w:t>- Minute 1210 - July 1995.</w:t>
      </w:r>
      <w:r w:rsidR="00AD1A66" w:rsidRPr="00195CA8">
        <w:rPr>
          <w:i/>
          <w:sz w:val="18"/>
        </w:rPr>
        <w:t xml:space="preserve"> CLLC Sept 2015.</w:t>
      </w:r>
      <w:r w:rsidR="00321E19" w:rsidRPr="00195CA8">
        <w:rPr>
          <w:i/>
          <w:sz w:val="18"/>
        </w:rPr>
        <w:t xml:space="preserve"> CLLC 2019.</w:t>
      </w:r>
    </w:p>
    <w:p w14:paraId="74793BD3" w14:textId="77777777" w:rsidR="001B0644" w:rsidRDefault="00E96F43" w:rsidP="00754080">
      <w:pPr>
        <w:jc w:val="both"/>
        <w:rPr>
          <w:b/>
        </w:rPr>
      </w:pPr>
      <w:r w:rsidRPr="00195CA8">
        <w:rPr>
          <w:sz w:val="16"/>
        </w:rPr>
        <w:t>copyrt</w:t>
      </w:r>
      <w:bookmarkStart w:id="0" w:name="_GoBack"/>
      <w:bookmarkEnd w:id="0"/>
    </w:p>
    <w:sectPr w:rsidR="001B0644" w:rsidSect="001B064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20BF3"/>
    <w:multiLevelType w:val="singleLevel"/>
    <w:tmpl w:val="2DCAF014"/>
    <w:lvl w:ilvl="0">
      <w:start w:val="2"/>
      <w:numFmt w:val="lowerLetter"/>
      <w:lvlText w:val="(%1)"/>
      <w:lvlJc w:val="left"/>
      <w:pPr>
        <w:tabs>
          <w:tab w:val="num" w:pos="1440"/>
        </w:tabs>
        <w:ind w:left="1440" w:hanging="720"/>
      </w:pPr>
      <w:rPr>
        <w:rFonts w:hint="default"/>
      </w:rPr>
    </w:lvl>
  </w:abstractNum>
  <w:abstractNum w:abstractNumId="1" w15:restartNumberingAfterBreak="0">
    <w:nsid w:val="10B52A62"/>
    <w:multiLevelType w:val="singleLevel"/>
    <w:tmpl w:val="40348750"/>
    <w:lvl w:ilvl="0">
      <w:start w:val="1"/>
      <w:numFmt w:val="decimal"/>
      <w:lvlText w:val="%1"/>
      <w:lvlJc w:val="left"/>
      <w:pPr>
        <w:tabs>
          <w:tab w:val="num" w:pos="720"/>
        </w:tabs>
        <w:ind w:left="720" w:hanging="720"/>
      </w:pPr>
      <w:rPr>
        <w:rFonts w:hint="default"/>
      </w:rPr>
    </w:lvl>
  </w:abstractNum>
  <w:abstractNum w:abstractNumId="2" w15:restartNumberingAfterBreak="0">
    <w:nsid w:val="34305142"/>
    <w:multiLevelType w:val="singleLevel"/>
    <w:tmpl w:val="51B4F2E8"/>
    <w:lvl w:ilvl="0">
      <w:start w:val="1"/>
      <w:numFmt w:val="lowerLetter"/>
      <w:lvlText w:val="%1."/>
      <w:lvlJc w:val="left"/>
      <w:pPr>
        <w:tabs>
          <w:tab w:val="num" w:pos="2160"/>
        </w:tabs>
        <w:ind w:left="2160" w:hanging="720"/>
      </w:pPr>
      <w:rPr>
        <w:rFonts w:hint="default"/>
      </w:rPr>
    </w:lvl>
  </w:abstractNum>
  <w:abstractNum w:abstractNumId="3" w15:restartNumberingAfterBreak="0">
    <w:nsid w:val="3CD33B3E"/>
    <w:multiLevelType w:val="singleLevel"/>
    <w:tmpl w:val="E96A3E22"/>
    <w:lvl w:ilvl="0">
      <w:start w:val="3"/>
      <w:numFmt w:val="lowerLetter"/>
      <w:lvlText w:val="%1."/>
      <w:lvlJc w:val="left"/>
      <w:pPr>
        <w:tabs>
          <w:tab w:val="num" w:pos="1800"/>
        </w:tabs>
        <w:ind w:left="1800" w:hanging="360"/>
      </w:pPr>
      <w:rPr>
        <w:rFonts w:hint="default"/>
      </w:rPr>
    </w:lvl>
  </w:abstractNum>
  <w:abstractNum w:abstractNumId="4" w15:restartNumberingAfterBreak="0">
    <w:nsid w:val="41F63587"/>
    <w:multiLevelType w:val="hybridMultilevel"/>
    <w:tmpl w:val="6C266BFE"/>
    <w:lvl w:ilvl="0" w:tplc="38F68D0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6F43"/>
    <w:rsid w:val="000E04D7"/>
    <w:rsid w:val="00195CA8"/>
    <w:rsid w:val="001A59E3"/>
    <w:rsid w:val="001B0644"/>
    <w:rsid w:val="00321E19"/>
    <w:rsid w:val="00331989"/>
    <w:rsid w:val="00595C9B"/>
    <w:rsid w:val="00754080"/>
    <w:rsid w:val="00922B32"/>
    <w:rsid w:val="00AD1A66"/>
    <w:rsid w:val="00E30588"/>
    <w:rsid w:val="00E96F43"/>
    <w:rsid w:val="00F23064"/>
    <w:rsid w:val="00FE08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919FB"/>
  <w15:docId w15:val="{173A40DA-A553-4F3E-968C-A1675DC6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644"/>
    <w:rPr>
      <w:rFonts w:ascii="Arial" w:hAnsi="Arial"/>
      <w:sz w:val="22"/>
      <w:lang w:val="en-AU"/>
    </w:rPr>
  </w:style>
  <w:style w:type="paragraph" w:styleId="Heading1">
    <w:name w:val="heading 1"/>
    <w:basedOn w:val="Normal"/>
    <w:next w:val="Normal"/>
    <w:qFormat/>
    <w:rsid w:val="001B0644"/>
    <w:pPr>
      <w:keepNext/>
      <w:jc w:val="both"/>
      <w:outlineLvl w:val="0"/>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0644"/>
    <w:pPr>
      <w:jc w:val="center"/>
    </w:pPr>
    <w:rPr>
      <w:b/>
    </w:rPr>
  </w:style>
  <w:style w:type="paragraph" w:styleId="BodyText">
    <w:name w:val="Body Text"/>
    <w:basedOn w:val="Normal"/>
    <w:semiHidden/>
    <w:rsid w:val="001B0644"/>
    <w:rPr>
      <w:b/>
    </w:rPr>
  </w:style>
  <w:style w:type="paragraph" w:styleId="BodyTextIndent">
    <w:name w:val="Body Text Indent"/>
    <w:basedOn w:val="Normal"/>
    <w:semiHidden/>
    <w:rsid w:val="001B0644"/>
    <w:pPr>
      <w:ind w:left="2160"/>
    </w:pPr>
    <w:rPr>
      <w:b/>
      <w:i/>
    </w:rPr>
  </w:style>
  <w:style w:type="paragraph" w:styleId="BalloonText">
    <w:name w:val="Balloon Text"/>
    <w:basedOn w:val="Normal"/>
    <w:link w:val="BalloonTextChar"/>
    <w:uiPriority w:val="99"/>
    <w:semiHidden/>
    <w:unhideWhenUsed/>
    <w:rsid w:val="00FE089A"/>
    <w:rPr>
      <w:rFonts w:ascii="Segoe UI" w:hAnsi="Segoe UI" w:cs="Segoe UI"/>
      <w:sz w:val="18"/>
      <w:szCs w:val="18"/>
    </w:rPr>
  </w:style>
  <w:style w:type="character" w:customStyle="1" w:styleId="BalloonTextChar">
    <w:name w:val="Balloon Text Char"/>
    <w:link w:val="BalloonText"/>
    <w:uiPriority w:val="99"/>
    <w:semiHidden/>
    <w:rsid w:val="00FE089A"/>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COPYRIGHT ISSUES</vt:lpstr>
    </vt:vector>
  </TitlesOfParts>
  <Company>The Anglican Church</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ISSUES</dc:title>
  <dc:creator>Robin Nairn</dc:creator>
  <cp:lastModifiedBy>Michael Hughes</cp:lastModifiedBy>
  <cp:revision>12</cp:revision>
  <cp:lastPrinted>2018-03-27T02:42:00Z</cp:lastPrinted>
  <dcterms:created xsi:type="dcterms:W3CDTF">2015-06-14T21:12:00Z</dcterms:created>
  <dcterms:modified xsi:type="dcterms:W3CDTF">2019-04-09T02:18:00Z</dcterms:modified>
</cp:coreProperties>
</file>